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9579" w14:textId="62D93ADA" w:rsidR="00857254" w:rsidRPr="00857254" w:rsidRDefault="00A57FDB" w:rsidP="00857254">
      <w:pPr>
        <w:jc w:val="center"/>
        <w:rPr>
          <w:b/>
        </w:rPr>
      </w:pPr>
      <w:r>
        <w:rPr>
          <w:rFonts w:hint="eastAsia"/>
          <w:b/>
        </w:rPr>
        <w:t>支援者と支援組織のストレスマネジメント</w:t>
      </w:r>
      <w:r w:rsidR="00857254" w:rsidRPr="00857254">
        <w:rPr>
          <w:rFonts w:hint="eastAsia"/>
          <w:b/>
        </w:rPr>
        <w:t xml:space="preserve">　第</w:t>
      </w:r>
      <w:r w:rsidR="00826797">
        <w:rPr>
          <w:rFonts w:hint="eastAsia"/>
          <w:b/>
        </w:rPr>
        <w:t>４</w:t>
      </w:r>
      <w:r w:rsidR="00857254" w:rsidRPr="00857254">
        <w:rPr>
          <w:rFonts w:hint="eastAsia"/>
          <w:b/>
        </w:rPr>
        <w:t>回「</w:t>
      </w:r>
      <w:r w:rsidR="00826797">
        <w:rPr>
          <w:rFonts w:hint="eastAsia"/>
          <w:b/>
        </w:rPr>
        <w:t>みんなで取り組むストレス対策</w:t>
      </w:r>
      <w:r w:rsidR="00857254" w:rsidRPr="00857254">
        <w:rPr>
          <w:rFonts w:hint="eastAsia"/>
          <w:b/>
        </w:rPr>
        <w:t>」</w:t>
      </w:r>
      <w:r w:rsidR="00F94F9D" w:rsidRPr="00F94F9D">
        <w:rPr>
          <w:b/>
        </w:rPr>
        <w:t>01180504wtj</w:t>
      </w:r>
      <w:bookmarkStart w:id="0" w:name="_GoBack"/>
      <w:bookmarkEnd w:id="0"/>
    </w:p>
    <w:tbl>
      <w:tblPr>
        <w:tblStyle w:val="aa"/>
        <w:tblW w:w="14884" w:type="dxa"/>
        <w:tblInd w:w="250" w:type="dxa"/>
        <w:tblLook w:val="04A0" w:firstRow="1" w:lastRow="0" w:firstColumn="1" w:lastColumn="0" w:noHBand="0" w:noVBand="1"/>
      </w:tblPr>
      <w:tblGrid>
        <w:gridCol w:w="851"/>
        <w:gridCol w:w="3118"/>
        <w:gridCol w:w="3260"/>
        <w:gridCol w:w="7655"/>
      </w:tblGrid>
      <w:tr w:rsidR="003A415D" w14:paraId="47AEFFF4" w14:textId="77777777" w:rsidTr="00523046">
        <w:trPr>
          <w:trHeight w:val="334"/>
        </w:trPr>
        <w:tc>
          <w:tcPr>
            <w:tcW w:w="851" w:type="dxa"/>
          </w:tcPr>
          <w:p w14:paraId="1A563AD8" w14:textId="77777777" w:rsidR="003A415D" w:rsidRPr="00CE58C7" w:rsidRDefault="003A415D" w:rsidP="00523046">
            <w:pPr>
              <w:jc w:val="center"/>
              <w:rPr>
                <w:sz w:val="18"/>
                <w:szCs w:val="18"/>
              </w:rPr>
            </w:pPr>
            <w:r>
              <w:rPr>
                <w:rFonts w:hint="eastAsia"/>
                <w:sz w:val="18"/>
                <w:szCs w:val="18"/>
              </w:rPr>
              <w:t>ページ</w:t>
            </w:r>
            <w:r w:rsidRPr="00CE58C7">
              <w:rPr>
                <w:rFonts w:hint="eastAsia"/>
                <w:sz w:val="18"/>
                <w:szCs w:val="18"/>
              </w:rPr>
              <w:t>＃</w:t>
            </w:r>
          </w:p>
        </w:tc>
        <w:tc>
          <w:tcPr>
            <w:tcW w:w="3118" w:type="dxa"/>
            <w:vAlign w:val="center"/>
          </w:tcPr>
          <w:p w14:paraId="791C3BEB" w14:textId="77777777" w:rsidR="003A415D" w:rsidRDefault="003A415D" w:rsidP="00523046">
            <w:pPr>
              <w:jc w:val="center"/>
            </w:pPr>
            <w:r>
              <w:rPr>
                <w:rFonts w:hint="eastAsia"/>
              </w:rPr>
              <w:t>シートタイトル</w:t>
            </w:r>
          </w:p>
        </w:tc>
        <w:tc>
          <w:tcPr>
            <w:tcW w:w="3260" w:type="dxa"/>
            <w:vAlign w:val="center"/>
          </w:tcPr>
          <w:p w14:paraId="4B33A334" w14:textId="77777777" w:rsidR="003A415D" w:rsidRDefault="003A415D" w:rsidP="00523046">
            <w:pPr>
              <w:jc w:val="center"/>
            </w:pPr>
            <w:r>
              <w:rPr>
                <w:rFonts w:hint="eastAsia"/>
              </w:rPr>
              <w:t>小見出し</w:t>
            </w:r>
          </w:p>
        </w:tc>
        <w:tc>
          <w:tcPr>
            <w:tcW w:w="7655" w:type="dxa"/>
            <w:vAlign w:val="center"/>
          </w:tcPr>
          <w:p w14:paraId="1708CD0C" w14:textId="77777777" w:rsidR="003A415D" w:rsidRDefault="007F483F" w:rsidP="00523046">
            <w:pPr>
              <w:jc w:val="center"/>
            </w:pPr>
            <w:r>
              <w:rPr>
                <w:rFonts w:hint="eastAsia"/>
              </w:rPr>
              <w:t>要点　「」は</w:t>
            </w:r>
            <w:r w:rsidR="003A415D">
              <w:rPr>
                <w:rFonts w:hint="eastAsia"/>
              </w:rPr>
              <w:t>テロップ</w:t>
            </w:r>
          </w:p>
        </w:tc>
      </w:tr>
      <w:tr w:rsidR="00D12FEF" w14:paraId="0E7C4F3D" w14:textId="77777777" w:rsidTr="00523046">
        <w:trPr>
          <w:trHeight w:val="334"/>
        </w:trPr>
        <w:tc>
          <w:tcPr>
            <w:tcW w:w="851" w:type="dxa"/>
          </w:tcPr>
          <w:p w14:paraId="1F9E0F21" w14:textId="77777777" w:rsidR="00D12FEF" w:rsidRDefault="00136037" w:rsidP="00523046">
            <w:pPr>
              <w:jc w:val="center"/>
              <w:rPr>
                <w:sz w:val="18"/>
                <w:szCs w:val="18"/>
              </w:rPr>
            </w:pPr>
            <w:r>
              <w:rPr>
                <w:rFonts w:hint="eastAsia"/>
                <w:sz w:val="18"/>
                <w:szCs w:val="18"/>
              </w:rPr>
              <w:t>P1</w:t>
            </w:r>
            <w:r>
              <w:rPr>
                <w:rFonts w:hint="eastAsia"/>
                <w:sz w:val="18"/>
                <w:szCs w:val="18"/>
              </w:rPr>
              <w:t>右下</w:t>
            </w:r>
          </w:p>
        </w:tc>
        <w:tc>
          <w:tcPr>
            <w:tcW w:w="3118" w:type="dxa"/>
            <w:vAlign w:val="center"/>
          </w:tcPr>
          <w:p w14:paraId="0DB73683" w14:textId="77777777" w:rsidR="00D12FEF" w:rsidRDefault="00136037" w:rsidP="00523046">
            <w:pPr>
              <w:jc w:val="center"/>
            </w:pPr>
            <w:r>
              <w:rPr>
                <w:rFonts w:hint="eastAsia"/>
              </w:rPr>
              <w:t>事例①についての解決策</w:t>
            </w:r>
          </w:p>
        </w:tc>
        <w:tc>
          <w:tcPr>
            <w:tcW w:w="3260" w:type="dxa"/>
            <w:vAlign w:val="center"/>
          </w:tcPr>
          <w:p w14:paraId="48B30B0B" w14:textId="77777777" w:rsidR="00D12FEF" w:rsidRDefault="00136037" w:rsidP="00A57FDB">
            <w:pPr>
              <w:jc w:val="left"/>
            </w:pPr>
            <w:r>
              <w:rPr>
                <w:rFonts w:hint="eastAsia"/>
              </w:rPr>
              <w:t>外在化の技法</w:t>
            </w:r>
          </w:p>
        </w:tc>
        <w:tc>
          <w:tcPr>
            <w:tcW w:w="7655" w:type="dxa"/>
            <w:vAlign w:val="center"/>
          </w:tcPr>
          <w:p w14:paraId="17BB7B77" w14:textId="77777777" w:rsidR="00D12FEF" w:rsidRPr="005200F5" w:rsidRDefault="00D25DC4" w:rsidP="00845044">
            <w:pPr>
              <w:jc w:val="left"/>
            </w:pPr>
            <w:r>
              <w:rPr>
                <w:rFonts w:hint="eastAsia"/>
              </w:rPr>
              <w:t>頭の中の整理、客観的な視点、他人へ相談しやすくなることから、困っていることを</w:t>
            </w:r>
            <w:r w:rsidR="00136037">
              <w:rPr>
                <w:rFonts w:hint="eastAsia"/>
              </w:rPr>
              <w:t>「書いて整理をしてみる</w:t>
            </w:r>
            <w:r w:rsidR="00D12FEF">
              <w:rPr>
                <w:rFonts w:hint="eastAsia"/>
              </w:rPr>
              <w:t>」</w:t>
            </w:r>
            <w:r w:rsidR="00136037">
              <w:rPr>
                <w:rFonts w:hint="eastAsia"/>
              </w:rPr>
              <w:t>ことはとても大事</w:t>
            </w:r>
            <w:r w:rsidR="00D12FEF">
              <w:rPr>
                <w:rFonts w:hint="eastAsia"/>
              </w:rPr>
              <w:t>。</w:t>
            </w:r>
          </w:p>
        </w:tc>
      </w:tr>
      <w:tr w:rsidR="0082030E" w:rsidRPr="000D6152" w14:paraId="1EB88432" w14:textId="77777777" w:rsidTr="00523046">
        <w:trPr>
          <w:trHeight w:val="334"/>
        </w:trPr>
        <w:tc>
          <w:tcPr>
            <w:tcW w:w="851" w:type="dxa"/>
            <w:vMerge w:val="restart"/>
          </w:tcPr>
          <w:p w14:paraId="51F883D1" w14:textId="77777777" w:rsidR="0082030E" w:rsidRDefault="0082030E" w:rsidP="00523046">
            <w:pPr>
              <w:jc w:val="center"/>
              <w:rPr>
                <w:sz w:val="18"/>
                <w:szCs w:val="18"/>
              </w:rPr>
            </w:pPr>
            <w:r>
              <w:rPr>
                <w:rFonts w:hint="eastAsia"/>
                <w:sz w:val="18"/>
                <w:szCs w:val="18"/>
              </w:rPr>
              <w:t>P2</w:t>
            </w:r>
            <w:r>
              <w:rPr>
                <w:rFonts w:hint="eastAsia"/>
                <w:sz w:val="18"/>
                <w:szCs w:val="18"/>
              </w:rPr>
              <w:t>右上</w:t>
            </w:r>
          </w:p>
        </w:tc>
        <w:tc>
          <w:tcPr>
            <w:tcW w:w="3118" w:type="dxa"/>
            <w:vMerge w:val="restart"/>
            <w:vAlign w:val="center"/>
          </w:tcPr>
          <w:p w14:paraId="45E5CCA8" w14:textId="77777777" w:rsidR="0082030E" w:rsidRDefault="0082030E" w:rsidP="00523046">
            <w:pPr>
              <w:jc w:val="center"/>
            </w:pPr>
            <w:r>
              <w:rPr>
                <w:rFonts w:hint="eastAsia"/>
              </w:rPr>
              <w:t>事例②就労意欲のストレス</w:t>
            </w:r>
          </w:p>
        </w:tc>
        <w:tc>
          <w:tcPr>
            <w:tcW w:w="3260" w:type="dxa"/>
            <w:vAlign w:val="center"/>
          </w:tcPr>
          <w:p w14:paraId="1BE919CE" w14:textId="77777777" w:rsidR="0082030E" w:rsidRDefault="0082030E" w:rsidP="00A57FDB">
            <w:pPr>
              <w:jc w:val="left"/>
            </w:pPr>
            <w:r>
              <w:rPr>
                <w:rFonts w:hint="eastAsia"/>
              </w:rPr>
              <w:t>例：日々、内職作業の…</w:t>
            </w:r>
          </w:p>
        </w:tc>
        <w:tc>
          <w:tcPr>
            <w:tcW w:w="7655" w:type="dxa"/>
            <w:vAlign w:val="center"/>
          </w:tcPr>
          <w:p w14:paraId="588FC655" w14:textId="77777777" w:rsidR="0082030E" w:rsidRPr="00D96B79" w:rsidRDefault="0082030E" w:rsidP="009E6C9E">
            <w:r>
              <w:rPr>
                <w:rFonts w:hint="eastAsia"/>
              </w:rPr>
              <w:t>「当たり前のように過ぎ去っている刺激一つひとつをきちんと見る」ことによって、利用者が仕事をステップアップしたいと言った時に、その時に初めて考えるのではなく、新たな職場で困りそうな情報がすでにそろっている。そういう観点で見ると日々新たな出会いや発見がある。</w:t>
            </w:r>
          </w:p>
        </w:tc>
      </w:tr>
      <w:tr w:rsidR="0082030E" w:rsidRPr="000D6152" w14:paraId="41EA1F01" w14:textId="77777777" w:rsidTr="00523046">
        <w:trPr>
          <w:trHeight w:val="334"/>
        </w:trPr>
        <w:tc>
          <w:tcPr>
            <w:tcW w:w="851" w:type="dxa"/>
            <w:vMerge/>
          </w:tcPr>
          <w:p w14:paraId="27B4396C" w14:textId="77777777" w:rsidR="0082030E" w:rsidRDefault="0082030E" w:rsidP="00523046">
            <w:pPr>
              <w:jc w:val="center"/>
              <w:rPr>
                <w:sz w:val="18"/>
                <w:szCs w:val="18"/>
              </w:rPr>
            </w:pPr>
          </w:p>
        </w:tc>
        <w:tc>
          <w:tcPr>
            <w:tcW w:w="3118" w:type="dxa"/>
            <w:vMerge/>
            <w:vAlign w:val="center"/>
          </w:tcPr>
          <w:p w14:paraId="480BB41C" w14:textId="77777777" w:rsidR="0082030E" w:rsidRDefault="0082030E" w:rsidP="00523046">
            <w:pPr>
              <w:jc w:val="center"/>
            </w:pPr>
          </w:p>
        </w:tc>
        <w:tc>
          <w:tcPr>
            <w:tcW w:w="3260" w:type="dxa"/>
            <w:vAlign w:val="center"/>
          </w:tcPr>
          <w:p w14:paraId="040961C7" w14:textId="77777777" w:rsidR="0082030E" w:rsidRDefault="0082030E" w:rsidP="00A57FDB">
            <w:pPr>
              <w:jc w:val="left"/>
            </w:pPr>
            <w:r>
              <w:rPr>
                <w:rFonts w:hint="eastAsia"/>
              </w:rPr>
              <w:t>事業所外の人と…</w:t>
            </w:r>
          </w:p>
        </w:tc>
        <w:tc>
          <w:tcPr>
            <w:tcW w:w="7655" w:type="dxa"/>
            <w:vAlign w:val="center"/>
          </w:tcPr>
          <w:p w14:paraId="76F8CD55" w14:textId="77777777" w:rsidR="0082030E" w:rsidRDefault="0082030E" w:rsidP="009E6C9E">
            <w:r>
              <w:rPr>
                <w:rFonts w:hint="eastAsia"/>
              </w:rPr>
              <w:t>「外部とのつながりを持つ」のは大事。</w:t>
            </w:r>
          </w:p>
        </w:tc>
      </w:tr>
      <w:tr w:rsidR="00D96B79" w:rsidRPr="000D6152" w14:paraId="65C5CAA1" w14:textId="77777777" w:rsidTr="00523046">
        <w:trPr>
          <w:trHeight w:val="334"/>
        </w:trPr>
        <w:tc>
          <w:tcPr>
            <w:tcW w:w="851" w:type="dxa"/>
          </w:tcPr>
          <w:p w14:paraId="4DB43D35" w14:textId="77777777" w:rsidR="00D96B79" w:rsidRDefault="00D96B79" w:rsidP="00523046">
            <w:pPr>
              <w:jc w:val="center"/>
              <w:rPr>
                <w:sz w:val="18"/>
                <w:szCs w:val="18"/>
              </w:rPr>
            </w:pPr>
            <w:r>
              <w:rPr>
                <w:rFonts w:hint="eastAsia"/>
                <w:sz w:val="18"/>
                <w:szCs w:val="18"/>
              </w:rPr>
              <w:t>P2</w:t>
            </w:r>
            <w:r>
              <w:rPr>
                <w:rFonts w:hint="eastAsia"/>
                <w:sz w:val="18"/>
                <w:szCs w:val="18"/>
              </w:rPr>
              <w:t>左下</w:t>
            </w:r>
          </w:p>
        </w:tc>
        <w:tc>
          <w:tcPr>
            <w:tcW w:w="3118" w:type="dxa"/>
            <w:vAlign w:val="center"/>
          </w:tcPr>
          <w:p w14:paraId="169CFDE9" w14:textId="77777777" w:rsidR="00D96B79" w:rsidRDefault="00D96B79" w:rsidP="00D96B79">
            <w:r>
              <w:rPr>
                <w:rFonts w:hint="eastAsia"/>
              </w:rPr>
              <w:t>組織にて取り組める工夫</w:t>
            </w:r>
          </w:p>
        </w:tc>
        <w:tc>
          <w:tcPr>
            <w:tcW w:w="3260" w:type="dxa"/>
            <w:vAlign w:val="center"/>
          </w:tcPr>
          <w:p w14:paraId="1FC59D74" w14:textId="77777777" w:rsidR="00D96B79" w:rsidRDefault="00D96B79" w:rsidP="00A57FDB">
            <w:pPr>
              <w:jc w:val="left"/>
            </w:pPr>
          </w:p>
        </w:tc>
        <w:tc>
          <w:tcPr>
            <w:tcW w:w="7655" w:type="dxa"/>
            <w:vAlign w:val="center"/>
          </w:tcPr>
          <w:p w14:paraId="7B361B64" w14:textId="77777777" w:rsidR="00D96B79" w:rsidRDefault="00D96B79" w:rsidP="009E6C9E">
            <w:r>
              <w:rPr>
                <w:rFonts w:hint="eastAsia"/>
              </w:rPr>
              <w:t>「目の前の業務だけに追われない」方が組織はより発展する。</w:t>
            </w:r>
          </w:p>
        </w:tc>
      </w:tr>
      <w:tr w:rsidR="00764CCC" w:rsidRPr="000D6152" w14:paraId="33C3CA2F" w14:textId="77777777" w:rsidTr="00523046">
        <w:trPr>
          <w:trHeight w:val="334"/>
        </w:trPr>
        <w:tc>
          <w:tcPr>
            <w:tcW w:w="851" w:type="dxa"/>
          </w:tcPr>
          <w:p w14:paraId="6FFB73B4" w14:textId="77777777" w:rsidR="00764CCC" w:rsidRDefault="00764CCC" w:rsidP="00523046">
            <w:pPr>
              <w:jc w:val="center"/>
              <w:rPr>
                <w:sz w:val="18"/>
                <w:szCs w:val="18"/>
              </w:rPr>
            </w:pPr>
            <w:r>
              <w:rPr>
                <w:rFonts w:hint="eastAsia"/>
                <w:sz w:val="18"/>
                <w:szCs w:val="18"/>
              </w:rPr>
              <w:t>P2</w:t>
            </w:r>
            <w:r w:rsidR="00A61144">
              <w:rPr>
                <w:rFonts w:hint="eastAsia"/>
                <w:sz w:val="18"/>
                <w:szCs w:val="18"/>
              </w:rPr>
              <w:t>右</w:t>
            </w:r>
            <w:r>
              <w:rPr>
                <w:rFonts w:hint="eastAsia"/>
                <w:sz w:val="18"/>
                <w:szCs w:val="18"/>
              </w:rPr>
              <w:t>下</w:t>
            </w:r>
          </w:p>
        </w:tc>
        <w:tc>
          <w:tcPr>
            <w:tcW w:w="3118" w:type="dxa"/>
            <w:vAlign w:val="center"/>
          </w:tcPr>
          <w:p w14:paraId="1C92ABD7" w14:textId="77777777" w:rsidR="00764CCC" w:rsidRDefault="00A41B7D" w:rsidP="006A2A3D">
            <w:pPr>
              <w:jc w:val="center"/>
            </w:pPr>
            <w:r>
              <w:rPr>
                <w:rFonts w:hint="eastAsia"/>
              </w:rPr>
              <w:t>組織にて：良いところを出し合う場</w:t>
            </w:r>
          </w:p>
        </w:tc>
        <w:tc>
          <w:tcPr>
            <w:tcW w:w="3260" w:type="dxa"/>
            <w:vAlign w:val="center"/>
          </w:tcPr>
          <w:p w14:paraId="41D71CDD" w14:textId="77777777" w:rsidR="00764CCC" w:rsidRDefault="00764CCC" w:rsidP="00A57FDB">
            <w:pPr>
              <w:jc w:val="left"/>
            </w:pPr>
          </w:p>
        </w:tc>
        <w:tc>
          <w:tcPr>
            <w:tcW w:w="7655" w:type="dxa"/>
            <w:vAlign w:val="center"/>
          </w:tcPr>
          <w:p w14:paraId="747B283E" w14:textId="77777777" w:rsidR="00764CCC" w:rsidRDefault="00A41B7D" w:rsidP="00855AEA">
            <w:r>
              <w:rPr>
                <w:rFonts w:hint="eastAsia"/>
              </w:rPr>
              <w:t>互いの</w:t>
            </w:r>
            <w:r w:rsidR="00A61144">
              <w:rPr>
                <w:rFonts w:hint="eastAsia"/>
              </w:rPr>
              <w:t>「良いところを出し合う」</w:t>
            </w:r>
            <w:r>
              <w:rPr>
                <w:rFonts w:hint="eastAsia"/>
              </w:rPr>
              <w:t>。良い雰囲気になり助け合いの精神が生まれ、相互作用が醸成される。</w:t>
            </w:r>
          </w:p>
        </w:tc>
      </w:tr>
      <w:tr w:rsidR="00924EB7" w:rsidRPr="000D6152" w14:paraId="55E9AF3C" w14:textId="77777777" w:rsidTr="00523046">
        <w:trPr>
          <w:trHeight w:val="334"/>
        </w:trPr>
        <w:tc>
          <w:tcPr>
            <w:tcW w:w="851" w:type="dxa"/>
            <w:vMerge w:val="restart"/>
          </w:tcPr>
          <w:p w14:paraId="79304A0F" w14:textId="77777777" w:rsidR="00924EB7" w:rsidRDefault="00924EB7" w:rsidP="00A41B7D">
            <w:pPr>
              <w:jc w:val="center"/>
              <w:rPr>
                <w:sz w:val="18"/>
                <w:szCs w:val="18"/>
              </w:rPr>
            </w:pPr>
            <w:r>
              <w:rPr>
                <w:rFonts w:hint="eastAsia"/>
                <w:sz w:val="18"/>
                <w:szCs w:val="18"/>
              </w:rPr>
              <w:t>P3</w:t>
            </w:r>
            <w:r>
              <w:rPr>
                <w:rFonts w:hint="eastAsia"/>
                <w:sz w:val="18"/>
                <w:szCs w:val="18"/>
              </w:rPr>
              <w:t>左上</w:t>
            </w:r>
            <w:r>
              <w:rPr>
                <w:sz w:val="18"/>
                <w:szCs w:val="18"/>
              </w:rPr>
              <w:t xml:space="preserve"> </w:t>
            </w:r>
          </w:p>
        </w:tc>
        <w:tc>
          <w:tcPr>
            <w:tcW w:w="3118" w:type="dxa"/>
            <w:vMerge w:val="restart"/>
            <w:vAlign w:val="center"/>
          </w:tcPr>
          <w:p w14:paraId="4C960B3F" w14:textId="77777777" w:rsidR="00924EB7" w:rsidRDefault="00924EB7" w:rsidP="00523046">
            <w:pPr>
              <w:jc w:val="center"/>
            </w:pPr>
            <w:r>
              <w:rPr>
                <w:rFonts w:hint="eastAsia"/>
              </w:rPr>
              <w:t>リアルなプラスのイメージ作りが好転をもたらす</w:t>
            </w:r>
          </w:p>
        </w:tc>
        <w:tc>
          <w:tcPr>
            <w:tcW w:w="3260" w:type="dxa"/>
            <w:vAlign w:val="center"/>
          </w:tcPr>
          <w:p w14:paraId="333A5C02" w14:textId="77777777" w:rsidR="00924EB7" w:rsidRPr="006A2A3D" w:rsidRDefault="00924EB7" w:rsidP="003C50D4">
            <w:pPr>
              <w:pStyle w:val="a3"/>
              <w:numPr>
                <w:ilvl w:val="0"/>
                <w:numId w:val="14"/>
              </w:numPr>
              <w:ind w:leftChars="0"/>
              <w:jc w:val="left"/>
            </w:pPr>
            <w:r>
              <w:rPr>
                <w:rFonts w:hint="eastAsia"/>
              </w:rPr>
              <w:t>ストレングス</w:t>
            </w:r>
          </w:p>
        </w:tc>
        <w:tc>
          <w:tcPr>
            <w:tcW w:w="7655" w:type="dxa"/>
            <w:vAlign w:val="center"/>
          </w:tcPr>
          <w:p w14:paraId="60E896AF" w14:textId="77777777" w:rsidR="00924EB7" w:rsidRDefault="00924EB7" w:rsidP="006A2A3D">
            <w:r>
              <w:rPr>
                <w:rFonts w:hint="eastAsia"/>
              </w:rPr>
              <w:t>本人の良い所や環境の良い所をみていく。</w:t>
            </w:r>
          </w:p>
        </w:tc>
      </w:tr>
      <w:tr w:rsidR="00924EB7" w:rsidRPr="000D6152" w14:paraId="3E213D44" w14:textId="77777777" w:rsidTr="00523046">
        <w:trPr>
          <w:trHeight w:val="334"/>
        </w:trPr>
        <w:tc>
          <w:tcPr>
            <w:tcW w:w="851" w:type="dxa"/>
            <w:vMerge/>
          </w:tcPr>
          <w:p w14:paraId="00F46DB6" w14:textId="77777777" w:rsidR="00924EB7" w:rsidRDefault="00924EB7" w:rsidP="00523046">
            <w:pPr>
              <w:jc w:val="center"/>
              <w:rPr>
                <w:sz w:val="18"/>
                <w:szCs w:val="18"/>
              </w:rPr>
            </w:pPr>
          </w:p>
        </w:tc>
        <w:tc>
          <w:tcPr>
            <w:tcW w:w="3118" w:type="dxa"/>
            <w:vMerge/>
            <w:vAlign w:val="center"/>
          </w:tcPr>
          <w:p w14:paraId="3C219B96" w14:textId="77777777" w:rsidR="00924EB7" w:rsidRDefault="00924EB7" w:rsidP="00523046">
            <w:pPr>
              <w:jc w:val="center"/>
            </w:pPr>
          </w:p>
        </w:tc>
        <w:tc>
          <w:tcPr>
            <w:tcW w:w="3260" w:type="dxa"/>
            <w:vAlign w:val="center"/>
          </w:tcPr>
          <w:p w14:paraId="705A935F" w14:textId="77777777" w:rsidR="00924EB7" w:rsidRPr="006A2A3D" w:rsidRDefault="00924EB7" w:rsidP="003C50D4">
            <w:pPr>
              <w:pStyle w:val="a3"/>
              <w:numPr>
                <w:ilvl w:val="0"/>
                <w:numId w:val="14"/>
              </w:numPr>
              <w:ind w:leftChars="0"/>
              <w:jc w:val="left"/>
            </w:pPr>
            <w:r>
              <w:rPr>
                <w:rFonts w:hint="eastAsia"/>
              </w:rPr>
              <w:t>リフレーミング</w:t>
            </w:r>
          </w:p>
        </w:tc>
        <w:tc>
          <w:tcPr>
            <w:tcW w:w="7655" w:type="dxa"/>
            <w:vAlign w:val="center"/>
          </w:tcPr>
          <w:p w14:paraId="5DD48C8F" w14:textId="77777777" w:rsidR="00924EB7" w:rsidRPr="003C50D4" w:rsidRDefault="00924EB7" w:rsidP="0010123B">
            <w:r>
              <w:rPr>
                <w:rFonts w:hint="eastAsia"/>
              </w:rPr>
              <w:t>マイナスの枠組みで捉えられているものをプラスの視点に置き換え、変換する。</w:t>
            </w:r>
          </w:p>
        </w:tc>
      </w:tr>
      <w:tr w:rsidR="00924EB7" w:rsidRPr="000D6152" w14:paraId="7D6F4B33" w14:textId="77777777" w:rsidTr="00523046">
        <w:trPr>
          <w:trHeight w:val="334"/>
        </w:trPr>
        <w:tc>
          <w:tcPr>
            <w:tcW w:w="851" w:type="dxa"/>
            <w:vMerge/>
          </w:tcPr>
          <w:p w14:paraId="1C382216" w14:textId="77777777" w:rsidR="00924EB7" w:rsidRDefault="00924EB7" w:rsidP="00523046">
            <w:pPr>
              <w:jc w:val="center"/>
              <w:rPr>
                <w:sz w:val="18"/>
                <w:szCs w:val="18"/>
              </w:rPr>
            </w:pPr>
          </w:p>
        </w:tc>
        <w:tc>
          <w:tcPr>
            <w:tcW w:w="3118" w:type="dxa"/>
            <w:vMerge/>
            <w:vAlign w:val="center"/>
          </w:tcPr>
          <w:p w14:paraId="30806B4D" w14:textId="77777777" w:rsidR="00924EB7" w:rsidRDefault="00924EB7" w:rsidP="00523046">
            <w:pPr>
              <w:jc w:val="center"/>
            </w:pPr>
          </w:p>
        </w:tc>
        <w:tc>
          <w:tcPr>
            <w:tcW w:w="3260" w:type="dxa"/>
            <w:vAlign w:val="center"/>
          </w:tcPr>
          <w:p w14:paraId="49A1437C" w14:textId="77777777" w:rsidR="00924EB7" w:rsidRPr="006A2A3D" w:rsidRDefault="00924EB7" w:rsidP="003C50D4">
            <w:pPr>
              <w:pStyle w:val="a3"/>
              <w:numPr>
                <w:ilvl w:val="0"/>
                <w:numId w:val="14"/>
              </w:numPr>
              <w:ind w:leftChars="0"/>
              <w:jc w:val="left"/>
            </w:pPr>
            <w:r>
              <w:rPr>
                <w:rFonts w:hint="eastAsia"/>
              </w:rPr>
              <w:t>コーピングクエスチョン</w:t>
            </w:r>
          </w:p>
        </w:tc>
        <w:tc>
          <w:tcPr>
            <w:tcW w:w="7655" w:type="dxa"/>
            <w:vAlign w:val="center"/>
          </w:tcPr>
          <w:p w14:paraId="4AA6D612" w14:textId="77777777" w:rsidR="00924EB7" w:rsidRDefault="00924EB7" w:rsidP="00855AEA">
            <w:r>
              <w:rPr>
                <w:rFonts w:hint="eastAsia"/>
              </w:rPr>
              <w:t>その問題にご本人や職員なりに対処してきたノウハウを踏まえた上で、その組織やその人にあったものを取り入れていく。</w:t>
            </w:r>
          </w:p>
        </w:tc>
      </w:tr>
      <w:tr w:rsidR="00924EB7" w:rsidRPr="000D6152" w14:paraId="06A23CFC" w14:textId="77777777" w:rsidTr="00523046">
        <w:trPr>
          <w:trHeight w:val="334"/>
        </w:trPr>
        <w:tc>
          <w:tcPr>
            <w:tcW w:w="851" w:type="dxa"/>
            <w:vMerge/>
          </w:tcPr>
          <w:p w14:paraId="31A4DB7D" w14:textId="77777777" w:rsidR="00924EB7" w:rsidRDefault="00924EB7" w:rsidP="00523046">
            <w:pPr>
              <w:jc w:val="center"/>
              <w:rPr>
                <w:sz w:val="18"/>
                <w:szCs w:val="18"/>
              </w:rPr>
            </w:pPr>
          </w:p>
        </w:tc>
        <w:tc>
          <w:tcPr>
            <w:tcW w:w="3118" w:type="dxa"/>
            <w:vMerge/>
            <w:vAlign w:val="center"/>
          </w:tcPr>
          <w:p w14:paraId="1C851CE9" w14:textId="77777777" w:rsidR="00924EB7" w:rsidRDefault="00924EB7" w:rsidP="00523046">
            <w:pPr>
              <w:jc w:val="center"/>
            </w:pPr>
          </w:p>
        </w:tc>
        <w:tc>
          <w:tcPr>
            <w:tcW w:w="3260" w:type="dxa"/>
            <w:vAlign w:val="center"/>
          </w:tcPr>
          <w:p w14:paraId="39B2C999" w14:textId="77777777" w:rsidR="00924EB7" w:rsidRPr="006A2A3D" w:rsidRDefault="00924EB7" w:rsidP="00A41B7D">
            <w:pPr>
              <w:pStyle w:val="a3"/>
              <w:numPr>
                <w:ilvl w:val="0"/>
                <w:numId w:val="14"/>
              </w:numPr>
              <w:ind w:leftChars="0"/>
              <w:jc w:val="left"/>
            </w:pPr>
            <w:r>
              <w:rPr>
                <w:rFonts w:hint="eastAsia"/>
              </w:rPr>
              <w:t>例外探し</w:t>
            </w:r>
          </w:p>
        </w:tc>
        <w:tc>
          <w:tcPr>
            <w:tcW w:w="7655" w:type="dxa"/>
            <w:vAlign w:val="center"/>
          </w:tcPr>
          <w:p w14:paraId="1AECB9D7" w14:textId="77777777" w:rsidR="00924EB7" w:rsidRDefault="00924EB7" w:rsidP="0082030E">
            <w:r>
              <w:rPr>
                <w:rFonts w:hint="eastAsia"/>
              </w:rPr>
              <w:t>上手くいったパターンに着目し、意識的に取り入れることによって、頻度を高めていくことにより、変化を生む。</w:t>
            </w:r>
          </w:p>
        </w:tc>
      </w:tr>
      <w:tr w:rsidR="00924EB7" w:rsidRPr="000D6152" w14:paraId="3B0C987D" w14:textId="77777777" w:rsidTr="00523046">
        <w:trPr>
          <w:trHeight w:val="334"/>
        </w:trPr>
        <w:tc>
          <w:tcPr>
            <w:tcW w:w="851" w:type="dxa"/>
            <w:vMerge/>
          </w:tcPr>
          <w:p w14:paraId="190A34CA" w14:textId="77777777" w:rsidR="00924EB7" w:rsidRDefault="00924EB7" w:rsidP="002D383E">
            <w:pPr>
              <w:rPr>
                <w:sz w:val="18"/>
                <w:szCs w:val="18"/>
              </w:rPr>
            </w:pPr>
          </w:p>
        </w:tc>
        <w:tc>
          <w:tcPr>
            <w:tcW w:w="3118" w:type="dxa"/>
            <w:vMerge/>
            <w:vAlign w:val="center"/>
          </w:tcPr>
          <w:p w14:paraId="3797E76D" w14:textId="77777777" w:rsidR="00924EB7" w:rsidRDefault="00924EB7" w:rsidP="00523046">
            <w:pPr>
              <w:jc w:val="center"/>
            </w:pPr>
          </w:p>
        </w:tc>
        <w:tc>
          <w:tcPr>
            <w:tcW w:w="3260" w:type="dxa"/>
            <w:vAlign w:val="center"/>
          </w:tcPr>
          <w:p w14:paraId="5996035C" w14:textId="77777777" w:rsidR="00924EB7" w:rsidRDefault="00924EB7" w:rsidP="002D383E">
            <w:pPr>
              <w:jc w:val="left"/>
            </w:pPr>
          </w:p>
        </w:tc>
        <w:tc>
          <w:tcPr>
            <w:tcW w:w="7655" w:type="dxa"/>
            <w:vAlign w:val="center"/>
          </w:tcPr>
          <w:p w14:paraId="6B0BB430" w14:textId="77777777" w:rsidR="00924EB7" w:rsidRDefault="00924EB7" w:rsidP="002D383E">
            <w:r>
              <w:rPr>
                <w:rFonts w:hint="eastAsia"/>
              </w:rPr>
              <w:t>「プラスのイメージ作りをする」ことは、自分の持つ相手のイメージが相手に影響</w:t>
            </w:r>
            <w:r w:rsidR="007D26D9">
              <w:rPr>
                <w:rFonts w:hint="eastAsia"/>
              </w:rPr>
              <w:t>を与えるの</w:t>
            </w:r>
            <w:r>
              <w:rPr>
                <w:rFonts w:hint="eastAsia"/>
              </w:rPr>
              <w:t>で大事。</w:t>
            </w:r>
          </w:p>
        </w:tc>
      </w:tr>
      <w:tr w:rsidR="006A2A3D" w:rsidRPr="000D6152" w14:paraId="7A1509CD" w14:textId="77777777" w:rsidTr="00523046">
        <w:trPr>
          <w:trHeight w:val="334"/>
        </w:trPr>
        <w:tc>
          <w:tcPr>
            <w:tcW w:w="851" w:type="dxa"/>
          </w:tcPr>
          <w:p w14:paraId="6D42C168" w14:textId="77777777" w:rsidR="006A2A3D" w:rsidRDefault="006A2A3D" w:rsidP="006A2A3D">
            <w:pPr>
              <w:jc w:val="center"/>
              <w:rPr>
                <w:sz w:val="18"/>
                <w:szCs w:val="18"/>
              </w:rPr>
            </w:pPr>
            <w:r>
              <w:rPr>
                <w:rFonts w:hint="eastAsia"/>
                <w:sz w:val="18"/>
                <w:szCs w:val="18"/>
              </w:rPr>
              <w:t>P3</w:t>
            </w:r>
            <w:r w:rsidR="0082030E">
              <w:rPr>
                <w:rFonts w:hint="eastAsia"/>
                <w:sz w:val="18"/>
                <w:szCs w:val="18"/>
              </w:rPr>
              <w:t>右</w:t>
            </w:r>
            <w:r w:rsidR="006B2BAB">
              <w:rPr>
                <w:rFonts w:hint="eastAsia"/>
                <w:sz w:val="18"/>
                <w:szCs w:val="18"/>
              </w:rPr>
              <w:t>上</w:t>
            </w:r>
          </w:p>
        </w:tc>
        <w:tc>
          <w:tcPr>
            <w:tcW w:w="3118" w:type="dxa"/>
            <w:vAlign w:val="center"/>
          </w:tcPr>
          <w:p w14:paraId="3502B65B" w14:textId="77777777" w:rsidR="006A2A3D" w:rsidRDefault="0082030E" w:rsidP="00523046">
            <w:pPr>
              <w:jc w:val="center"/>
            </w:pPr>
            <w:r>
              <w:rPr>
                <w:rFonts w:hint="eastAsia"/>
              </w:rPr>
              <w:t>自分の持つ相手のイメージが影響する</w:t>
            </w:r>
          </w:p>
        </w:tc>
        <w:tc>
          <w:tcPr>
            <w:tcW w:w="3260" w:type="dxa"/>
            <w:vAlign w:val="center"/>
          </w:tcPr>
          <w:p w14:paraId="441A9966" w14:textId="77777777" w:rsidR="006A2A3D" w:rsidRPr="006A2A3D" w:rsidRDefault="006A2A3D" w:rsidP="00A57FDB">
            <w:pPr>
              <w:jc w:val="left"/>
            </w:pPr>
          </w:p>
        </w:tc>
        <w:tc>
          <w:tcPr>
            <w:tcW w:w="7655" w:type="dxa"/>
            <w:vAlign w:val="center"/>
          </w:tcPr>
          <w:p w14:paraId="4B7BBDD0" w14:textId="77777777" w:rsidR="006A2A3D" w:rsidRDefault="0082030E" w:rsidP="00B32FC7">
            <w:r>
              <w:rPr>
                <w:rFonts w:hint="eastAsia"/>
              </w:rPr>
              <w:t>「関わる人（担任）のイメージが、相手に影響を与える」</w:t>
            </w:r>
          </w:p>
          <w:p w14:paraId="652DB3A5" w14:textId="77777777" w:rsidR="00761E43" w:rsidRDefault="00761E43" w:rsidP="00B32FC7">
            <w:r>
              <w:rPr>
                <w:rFonts w:hint="eastAsia"/>
              </w:rPr>
              <w:t>「プラスのイメージを持つことで、良い影響を与える」</w:t>
            </w:r>
          </w:p>
          <w:p w14:paraId="2551AE0A" w14:textId="77777777" w:rsidR="00375232" w:rsidRDefault="00924EB7" w:rsidP="00924EB7">
            <w:r>
              <w:rPr>
                <w:rFonts w:hint="eastAsia"/>
              </w:rPr>
              <w:t>利用者、施設、職員</w:t>
            </w:r>
            <w:r w:rsidR="00375232">
              <w:rPr>
                <w:rFonts w:hint="eastAsia"/>
              </w:rPr>
              <w:t>に対しても、プラスのイメージを持つことは、良い循環</w:t>
            </w:r>
            <w:r>
              <w:rPr>
                <w:rFonts w:hint="eastAsia"/>
              </w:rPr>
              <w:t>を生み出す</w:t>
            </w:r>
            <w:r w:rsidR="00375232">
              <w:rPr>
                <w:rFonts w:hint="eastAsia"/>
              </w:rPr>
              <w:t>。</w:t>
            </w:r>
          </w:p>
          <w:p w14:paraId="498E7B17" w14:textId="77777777" w:rsidR="00924EB7" w:rsidRDefault="00924EB7" w:rsidP="00970FDE">
            <w:r>
              <w:rPr>
                <w:rFonts w:hint="eastAsia"/>
              </w:rPr>
              <w:lastRenderedPageBreak/>
              <w:t>こちらがイメージしたことが相手にも影響する</w:t>
            </w:r>
            <w:r w:rsidR="00970FDE">
              <w:rPr>
                <w:rFonts w:hint="eastAsia"/>
              </w:rPr>
              <w:t>ことを意識して</w:t>
            </w:r>
            <w:r>
              <w:rPr>
                <w:rFonts w:hint="eastAsia"/>
              </w:rPr>
              <w:t>、「プラスのイメージの相互作用で刺激し合う」</w:t>
            </w:r>
            <w:r w:rsidR="00970FDE">
              <w:rPr>
                <w:rFonts w:hint="eastAsia"/>
              </w:rPr>
              <w:t>。</w:t>
            </w:r>
          </w:p>
        </w:tc>
      </w:tr>
      <w:tr w:rsidR="00CB4514" w:rsidRPr="000D6152" w14:paraId="44617C9F" w14:textId="77777777" w:rsidTr="00523046">
        <w:trPr>
          <w:trHeight w:val="334"/>
        </w:trPr>
        <w:tc>
          <w:tcPr>
            <w:tcW w:w="851" w:type="dxa"/>
          </w:tcPr>
          <w:p w14:paraId="1426059F" w14:textId="77777777" w:rsidR="00CB4514" w:rsidRDefault="00CB4514" w:rsidP="006A2A3D">
            <w:pPr>
              <w:jc w:val="center"/>
              <w:rPr>
                <w:sz w:val="18"/>
                <w:szCs w:val="18"/>
              </w:rPr>
            </w:pPr>
            <w:r>
              <w:rPr>
                <w:rFonts w:hint="eastAsia"/>
                <w:sz w:val="18"/>
                <w:szCs w:val="18"/>
              </w:rPr>
              <w:lastRenderedPageBreak/>
              <w:t>P3</w:t>
            </w:r>
            <w:r w:rsidR="00970FDE">
              <w:rPr>
                <w:rFonts w:hint="eastAsia"/>
                <w:sz w:val="18"/>
                <w:szCs w:val="18"/>
              </w:rPr>
              <w:t>右下</w:t>
            </w:r>
          </w:p>
        </w:tc>
        <w:tc>
          <w:tcPr>
            <w:tcW w:w="3118" w:type="dxa"/>
            <w:vAlign w:val="center"/>
          </w:tcPr>
          <w:p w14:paraId="11B259E4" w14:textId="77777777" w:rsidR="00CB4514" w:rsidRDefault="00970FDE" w:rsidP="00523046">
            <w:pPr>
              <w:jc w:val="center"/>
            </w:pPr>
            <w:r>
              <w:rPr>
                <w:rFonts w:hint="eastAsia"/>
              </w:rPr>
              <w:t>WRAP</w:t>
            </w:r>
            <w:r>
              <w:rPr>
                <w:rFonts w:hint="eastAsia"/>
              </w:rPr>
              <w:t>（元気回復行動プラン）は支援者にも有効</w:t>
            </w:r>
          </w:p>
        </w:tc>
        <w:tc>
          <w:tcPr>
            <w:tcW w:w="3260" w:type="dxa"/>
            <w:vAlign w:val="center"/>
          </w:tcPr>
          <w:p w14:paraId="022F2AFE" w14:textId="77777777" w:rsidR="00CB4514" w:rsidRPr="006A2A3D" w:rsidRDefault="00CB4514" w:rsidP="00A57FDB">
            <w:pPr>
              <w:jc w:val="left"/>
            </w:pPr>
          </w:p>
        </w:tc>
        <w:tc>
          <w:tcPr>
            <w:tcW w:w="7655" w:type="dxa"/>
            <w:vAlign w:val="center"/>
          </w:tcPr>
          <w:p w14:paraId="6690F75C" w14:textId="77777777" w:rsidR="00CB4514" w:rsidRDefault="00970FDE" w:rsidP="006A2A3D">
            <w:r>
              <w:rPr>
                <w:rFonts w:hint="eastAsia"/>
              </w:rPr>
              <w:t>「自分をセルフマネジメントするための項目を整理」</w:t>
            </w:r>
            <w:r w:rsidR="003B19FA">
              <w:rPr>
                <w:rFonts w:hint="eastAsia"/>
              </w:rPr>
              <w:t>する。</w:t>
            </w:r>
          </w:p>
          <w:p w14:paraId="626E8141" w14:textId="77777777" w:rsidR="003B19FA" w:rsidRDefault="003B19FA" w:rsidP="006A2A3D">
            <w:r>
              <w:rPr>
                <w:rFonts w:hint="eastAsia"/>
              </w:rPr>
              <w:t>WRAP</w:t>
            </w:r>
            <w:r>
              <w:rPr>
                <w:rFonts w:hint="eastAsia"/>
              </w:rPr>
              <w:t>は、「私の取り扱い説明書」を作り上げるプロセスで、「「私の取り扱い説明書」を整理し、他者にも共有」することにより、互いが理解し合って働ける環境にする。</w:t>
            </w:r>
          </w:p>
        </w:tc>
      </w:tr>
    </w:tbl>
    <w:p w14:paraId="6AF6A9B7" w14:textId="77777777" w:rsidR="00857254" w:rsidRPr="003A415D" w:rsidRDefault="00857254" w:rsidP="00857254"/>
    <w:sectPr w:rsidR="00857254" w:rsidRPr="003A415D" w:rsidSect="009415C2">
      <w:headerReference w:type="default" r:id="rId8"/>
      <w:footerReference w:type="default" r:id="rId9"/>
      <w:pgSz w:w="16838" w:h="11906" w:orient="landscape" w:code="9"/>
      <w:pgMar w:top="1134" w:right="1418"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2C973" w14:textId="77777777" w:rsidR="00022C70" w:rsidRDefault="00022C70" w:rsidP="00857254">
      <w:r>
        <w:separator/>
      </w:r>
    </w:p>
  </w:endnote>
  <w:endnote w:type="continuationSeparator" w:id="0">
    <w:p w14:paraId="2F59EDF8" w14:textId="77777777" w:rsidR="00022C70" w:rsidRDefault="00022C70" w:rsidP="008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87860"/>
      <w:docPartObj>
        <w:docPartGallery w:val="Page Numbers (Bottom of Page)"/>
        <w:docPartUnique/>
      </w:docPartObj>
    </w:sdtPr>
    <w:sdtEndPr/>
    <w:sdtContent>
      <w:p w14:paraId="229FB64D" w14:textId="77777777" w:rsidR="000724A9" w:rsidRDefault="000724A9">
        <w:pPr>
          <w:pStyle w:val="a6"/>
          <w:jc w:val="center"/>
        </w:pPr>
        <w:r>
          <w:fldChar w:fldCharType="begin"/>
        </w:r>
        <w:r>
          <w:instrText>PAGE   \* MERGEFORMAT</w:instrText>
        </w:r>
        <w:r>
          <w:fldChar w:fldCharType="separate"/>
        </w:r>
        <w:r w:rsidR="00605BE1" w:rsidRPr="00605BE1">
          <w:rPr>
            <w:noProof/>
            <w:lang w:val="ja-JP"/>
          </w:rPr>
          <w:t>1</w:t>
        </w:r>
        <w:r>
          <w:fldChar w:fldCharType="end"/>
        </w:r>
      </w:p>
    </w:sdtContent>
  </w:sdt>
  <w:p w14:paraId="64216ABB" w14:textId="77777777" w:rsidR="000724A9" w:rsidRDefault="000724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A6CC" w14:textId="77777777" w:rsidR="00022C70" w:rsidRDefault="00022C70" w:rsidP="00857254">
      <w:r>
        <w:separator/>
      </w:r>
    </w:p>
  </w:footnote>
  <w:footnote w:type="continuationSeparator" w:id="0">
    <w:p w14:paraId="1B2881B2" w14:textId="77777777" w:rsidR="00022C70" w:rsidRDefault="00022C70" w:rsidP="0085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69EE" w14:textId="77777777" w:rsidR="000724A9" w:rsidRPr="00857254" w:rsidRDefault="000724A9">
    <w:pPr>
      <w:pStyle w:val="a4"/>
      <w:rPr>
        <w:rFonts w:asciiTheme="majorEastAsia" w:eastAsiaTheme="majorEastAsia" w:hAnsiTheme="majorEastAsia"/>
        <w:sz w:val="16"/>
        <w:szCs w:val="16"/>
      </w:rPr>
    </w:pPr>
    <w:r>
      <w:ptab w:relativeTo="margin" w:alignment="center" w:leader="none"/>
    </w:r>
    <w:r>
      <w:ptab w:relativeTo="margin" w:alignment="right" w:leader="none"/>
    </w:r>
    <w:r w:rsidRPr="00857254">
      <w:rPr>
        <w:rFonts w:asciiTheme="majorEastAsia" w:eastAsiaTheme="majorEastAsia" w:hAnsiTheme="majorEastAsia" w:hint="eastAsia"/>
        <w:sz w:val="16"/>
        <w:szCs w:val="16"/>
      </w:rPr>
      <w:t>サポーターズ・カレッジ　動画テロップ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893"/>
    <w:multiLevelType w:val="hybridMultilevel"/>
    <w:tmpl w:val="A76C6DFA"/>
    <w:lvl w:ilvl="0" w:tplc="53AAF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764C0"/>
    <w:multiLevelType w:val="hybridMultilevel"/>
    <w:tmpl w:val="DA2C5A00"/>
    <w:lvl w:ilvl="0" w:tplc="CFEE9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A1352"/>
    <w:multiLevelType w:val="hybridMultilevel"/>
    <w:tmpl w:val="C1C4F2D4"/>
    <w:lvl w:ilvl="0" w:tplc="BA828BB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32878"/>
    <w:multiLevelType w:val="hybridMultilevel"/>
    <w:tmpl w:val="44B43866"/>
    <w:lvl w:ilvl="0" w:tplc="F8020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5558C2"/>
    <w:multiLevelType w:val="hybridMultilevel"/>
    <w:tmpl w:val="9944482A"/>
    <w:lvl w:ilvl="0" w:tplc="2C66A8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60C63"/>
    <w:multiLevelType w:val="hybridMultilevel"/>
    <w:tmpl w:val="01F436FE"/>
    <w:lvl w:ilvl="0" w:tplc="BB60F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0EF1"/>
    <w:multiLevelType w:val="hybridMultilevel"/>
    <w:tmpl w:val="D9E239A0"/>
    <w:lvl w:ilvl="0" w:tplc="A71C5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4028C7"/>
    <w:multiLevelType w:val="hybridMultilevel"/>
    <w:tmpl w:val="F5AA466A"/>
    <w:lvl w:ilvl="0" w:tplc="8CA4D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A15AE"/>
    <w:multiLevelType w:val="hybridMultilevel"/>
    <w:tmpl w:val="84AE9CFA"/>
    <w:lvl w:ilvl="0" w:tplc="20526C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C60C30"/>
    <w:multiLevelType w:val="hybridMultilevel"/>
    <w:tmpl w:val="1F882BC4"/>
    <w:lvl w:ilvl="0" w:tplc="2986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5E057F"/>
    <w:multiLevelType w:val="hybridMultilevel"/>
    <w:tmpl w:val="33640142"/>
    <w:lvl w:ilvl="0" w:tplc="1DBE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26A3F"/>
    <w:multiLevelType w:val="hybridMultilevel"/>
    <w:tmpl w:val="9E06D3CE"/>
    <w:lvl w:ilvl="0" w:tplc="16680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6F06FC"/>
    <w:multiLevelType w:val="hybridMultilevel"/>
    <w:tmpl w:val="443AC7C2"/>
    <w:lvl w:ilvl="0" w:tplc="A7FE4A8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0329CC"/>
    <w:multiLevelType w:val="hybridMultilevel"/>
    <w:tmpl w:val="6D8AD212"/>
    <w:lvl w:ilvl="0" w:tplc="53AAF2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8"/>
  </w:num>
  <w:num w:numId="4">
    <w:abstractNumId w:val="3"/>
  </w:num>
  <w:num w:numId="5">
    <w:abstractNumId w:val="6"/>
  </w:num>
  <w:num w:numId="6">
    <w:abstractNumId w:val="1"/>
  </w:num>
  <w:num w:numId="7">
    <w:abstractNumId w:val="11"/>
  </w:num>
  <w:num w:numId="8">
    <w:abstractNumId w:val="13"/>
  </w:num>
  <w:num w:numId="9">
    <w:abstractNumId w:val="0"/>
  </w:num>
  <w:num w:numId="10">
    <w:abstractNumId w:val="4"/>
  </w:num>
  <w:num w:numId="11">
    <w:abstractNumId w:val="10"/>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00"/>
    <w:rsid w:val="00002243"/>
    <w:rsid w:val="000078BA"/>
    <w:rsid w:val="00013FB3"/>
    <w:rsid w:val="000152CE"/>
    <w:rsid w:val="000173F4"/>
    <w:rsid w:val="00022C70"/>
    <w:rsid w:val="00025B1E"/>
    <w:rsid w:val="0003507B"/>
    <w:rsid w:val="00036E36"/>
    <w:rsid w:val="000427AA"/>
    <w:rsid w:val="000505D3"/>
    <w:rsid w:val="00056968"/>
    <w:rsid w:val="00070508"/>
    <w:rsid w:val="000724A9"/>
    <w:rsid w:val="000869B3"/>
    <w:rsid w:val="000B7E9B"/>
    <w:rsid w:val="000D3FD0"/>
    <w:rsid w:val="000D6152"/>
    <w:rsid w:val="000E0AED"/>
    <w:rsid w:val="000F2149"/>
    <w:rsid w:val="0010123B"/>
    <w:rsid w:val="00105A0E"/>
    <w:rsid w:val="001141C7"/>
    <w:rsid w:val="00120E0B"/>
    <w:rsid w:val="00136037"/>
    <w:rsid w:val="00170A44"/>
    <w:rsid w:val="00186589"/>
    <w:rsid w:val="00194E27"/>
    <w:rsid w:val="00196732"/>
    <w:rsid w:val="0019726E"/>
    <w:rsid w:val="001A5794"/>
    <w:rsid w:val="001C5AD0"/>
    <w:rsid w:val="002037BC"/>
    <w:rsid w:val="00210510"/>
    <w:rsid w:val="00210EC2"/>
    <w:rsid w:val="00214488"/>
    <w:rsid w:val="002236D8"/>
    <w:rsid w:val="0022640B"/>
    <w:rsid w:val="002277A1"/>
    <w:rsid w:val="002470C2"/>
    <w:rsid w:val="00275ABE"/>
    <w:rsid w:val="00283A97"/>
    <w:rsid w:val="00284FE3"/>
    <w:rsid w:val="002A1F61"/>
    <w:rsid w:val="002B4A05"/>
    <w:rsid w:val="002D2A5C"/>
    <w:rsid w:val="002D383E"/>
    <w:rsid w:val="00305850"/>
    <w:rsid w:val="0034000B"/>
    <w:rsid w:val="003435AB"/>
    <w:rsid w:val="00346FEB"/>
    <w:rsid w:val="003510CC"/>
    <w:rsid w:val="00352D41"/>
    <w:rsid w:val="00361608"/>
    <w:rsid w:val="003734AF"/>
    <w:rsid w:val="00375232"/>
    <w:rsid w:val="003876D3"/>
    <w:rsid w:val="003A415D"/>
    <w:rsid w:val="003A47DB"/>
    <w:rsid w:val="003B19FA"/>
    <w:rsid w:val="003C50D4"/>
    <w:rsid w:val="003E288B"/>
    <w:rsid w:val="003F6487"/>
    <w:rsid w:val="00401DB2"/>
    <w:rsid w:val="004534AB"/>
    <w:rsid w:val="00457682"/>
    <w:rsid w:val="00463CF2"/>
    <w:rsid w:val="00471685"/>
    <w:rsid w:val="00484889"/>
    <w:rsid w:val="00486D03"/>
    <w:rsid w:val="0048734D"/>
    <w:rsid w:val="00492990"/>
    <w:rsid w:val="004B523A"/>
    <w:rsid w:val="004E1A87"/>
    <w:rsid w:val="004E34A8"/>
    <w:rsid w:val="004F2E85"/>
    <w:rsid w:val="004F4D22"/>
    <w:rsid w:val="004F4F89"/>
    <w:rsid w:val="005009A9"/>
    <w:rsid w:val="00504BE9"/>
    <w:rsid w:val="00513CD7"/>
    <w:rsid w:val="005200F5"/>
    <w:rsid w:val="00523046"/>
    <w:rsid w:val="00525493"/>
    <w:rsid w:val="00534E60"/>
    <w:rsid w:val="00544891"/>
    <w:rsid w:val="00567E1A"/>
    <w:rsid w:val="005921CD"/>
    <w:rsid w:val="005E6F65"/>
    <w:rsid w:val="005F7180"/>
    <w:rsid w:val="00605BE1"/>
    <w:rsid w:val="00646F05"/>
    <w:rsid w:val="006551D7"/>
    <w:rsid w:val="00661C61"/>
    <w:rsid w:val="00682169"/>
    <w:rsid w:val="00691125"/>
    <w:rsid w:val="00694A4E"/>
    <w:rsid w:val="006A2A3D"/>
    <w:rsid w:val="006B2BAB"/>
    <w:rsid w:val="006C0D42"/>
    <w:rsid w:val="006E11FD"/>
    <w:rsid w:val="00705795"/>
    <w:rsid w:val="00754DBC"/>
    <w:rsid w:val="00761E43"/>
    <w:rsid w:val="00764CCC"/>
    <w:rsid w:val="00767039"/>
    <w:rsid w:val="00772C9C"/>
    <w:rsid w:val="007814A4"/>
    <w:rsid w:val="007829FB"/>
    <w:rsid w:val="00793B02"/>
    <w:rsid w:val="007A13DF"/>
    <w:rsid w:val="007B36D2"/>
    <w:rsid w:val="007B7548"/>
    <w:rsid w:val="007D26D9"/>
    <w:rsid w:val="007D64C3"/>
    <w:rsid w:val="007F483F"/>
    <w:rsid w:val="0082030E"/>
    <w:rsid w:val="0082615A"/>
    <w:rsid w:val="00826797"/>
    <w:rsid w:val="00826A51"/>
    <w:rsid w:val="00845044"/>
    <w:rsid w:val="00855AEA"/>
    <w:rsid w:val="00857254"/>
    <w:rsid w:val="00863CB0"/>
    <w:rsid w:val="008708E6"/>
    <w:rsid w:val="00892D75"/>
    <w:rsid w:val="008A5D89"/>
    <w:rsid w:val="008B2100"/>
    <w:rsid w:val="008B718A"/>
    <w:rsid w:val="008E1575"/>
    <w:rsid w:val="009044B6"/>
    <w:rsid w:val="009146D3"/>
    <w:rsid w:val="00924EB7"/>
    <w:rsid w:val="009415C2"/>
    <w:rsid w:val="00952D22"/>
    <w:rsid w:val="00970FDE"/>
    <w:rsid w:val="00976339"/>
    <w:rsid w:val="00983A89"/>
    <w:rsid w:val="009941E2"/>
    <w:rsid w:val="009A0599"/>
    <w:rsid w:val="009A20ED"/>
    <w:rsid w:val="009A5FDA"/>
    <w:rsid w:val="009B56E7"/>
    <w:rsid w:val="009D1846"/>
    <w:rsid w:val="009D6ABE"/>
    <w:rsid w:val="009E2A4B"/>
    <w:rsid w:val="009E552A"/>
    <w:rsid w:val="009E6C9E"/>
    <w:rsid w:val="009E6F1E"/>
    <w:rsid w:val="009F4973"/>
    <w:rsid w:val="009F79E0"/>
    <w:rsid w:val="00A41B7D"/>
    <w:rsid w:val="00A41B9D"/>
    <w:rsid w:val="00A57FDB"/>
    <w:rsid w:val="00A61144"/>
    <w:rsid w:val="00A71776"/>
    <w:rsid w:val="00A900C6"/>
    <w:rsid w:val="00AD02A7"/>
    <w:rsid w:val="00B0101B"/>
    <w:rsid w:val="00B05854"/>
    <w:rsid w:val="00B12701"/>
    <w:rsid w:val="00B132DD"/>
    <w:rsid w:val="00B32FC7"/>
    <w:rsid w:val="00B350B3"/>
    <w:rsid w:val="00B451DF"/>
    <w:rsid w:val="00B57E96"/>
    <w:rsid w:val="00B807DE"/>
    <w:rsid w:val="00B808B9"/>
    <w:rsid w:val="00B935CE"/>
    <w:rsid w:val="00BC736C"/>
    <w:rsid w:val="00BC7BEA"/>
    <w:rsid w:val="00BD10FA"/>
    <w:rsid w:val="00BE2544"/>
    <w:rsid w:val="00BE78EB"/>
    <w:rsid w:val="00BF1605"/>
    <w:rsid w:val="00C003AC"/>
    <w:rsid w:val="00C009C7"/>
    <w:rsid w:val="00C023EF"/>
    <w:rsid w:val="00C11437"/>
    <w:rsid w:val="00C24023"/>
    <w:rsid w:val="00C40133"/>
    <w:rsid w:val="00C50E8D"/>
    <w:rsid w:val="00C64AA9"/>
    <w:rsid w:val="00C74881"/>
    <w:rsid w:val="00C76C4C"/>
    <w:rsid w:val="00C9020E"/>
    <w:rsid w:val="00C91CF8"/>
    <w:rsid w:val="00C92638"/>
    <w:rsid w:val="00CA1073"/>
    <w:rsid w:val="00CA6F8B"/>
    <w:rsid w:val="00CA7D9D"/>
    <w:rsid w:val="00CB36C6"/>
    <w:rsid w:val="00CB4514"/>
    <w:rsid w:val="00CF6452"/>
    <w:rsid w:val="00CF6C92"/>
    <w:rsid w:val="00D02177"/>
    <w:rsid w:val="00D11E92"/>
    <w:rsid w:val="00D12FEF"/>
    <w:rsid w:val="00D25DC4"/>
    <w:rsid w:val="00D335DE"/>
    <w:rsid w:val="00D3762D"/>
    <w:rsid w:val="00D61794"/>
    <w:rsid w:val="00D65EFD"/>
    <w:rsid w:val="00D8714E"/>
    <w:rsid w:val="00D96B79"/>
    <w:rsid w:val="00DA638E"/>
    <w:rsid w:val="00DA6C3E"/>
    <w:rsid w:val="00DC5E93"/>
    <w:rsid w:val="00DD0AAE"/>
    <w:rsid w:val="00DF5162"/>
    <w:rsid w:val="00E04709"/>
    <w:rsid w:val="00E10EFF"/>
    <w:rsid w:val="00E2196A"/>
    <w:rsid w:val="00E31A88"/>
    <w:rsid w:val="00E5317F"/>
    <w:rsid w:val="00E76079"/>
    <w:rsid w:val="00E83C23"/>
    <w:rsid w:val="00EB50FD"/>
    <w:rsid w:val="00ED3CDE"/>
    <w:rsid w:val="00EE2C2E"/>
    <w:rsid w:val="00EE662B"/>
    <w:rsid w:val="00EF57A1"/>
    <w:rsid w:val="00EF5ED4"/>
    <w:rsid w:val="00F1276C"/>
    <w:rsid w:val="00F163FF"/>
    <w:rsid w:val="00F25475"/>
    <w:rsid w:val="00F34CF6"/>
    <w:rsid w:val="00F4024D"/>
    <w:rsid w:val="00F41C1C"/>
    <w:rsid w:val="00F42B3F"/>
    <w:rsid w:val="00F6106F"/>
    <w:rsid w:val="00F810BD"/>
    <w:rsid w:val="00F9053C"/>
    <w:rsid w:val="00F94F9D"/>
    <w:rsid w:val="00F95754"/>
    <w:rsid w:val="00FB3DD3"/>
    <w:rsid w:val="00FB4D79"/>
    <w:rsid w:val="00FB65FE"/>
    <w:rsid w:val="00FC33E6"/>
    <w:rsid w:val="00FE6AA2"/>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9BBCF"/>
  <w15:docId w15:val="{35FDC05F-3DBB-4BCE-A83D-8231E29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6EA5-0175-43FC-918F-9274210F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Yanagisawa Chieko</cp:lastModifiedBy>
  <cp:revision>90</cp:revision>
  <cp:lastPrinted>2019-08-04T06:25:00Z</cp:lastPrinted>
  <dcterms:created xsi:type="dcterms:W3CDTF">2019-08-05T13:32:00Z</dcterms:created>
  <dcterms:modified xsi:type="dcterms:W3CDTF">2019-11-07T08:10:00Z</dcterms:modified>
</cp:coreProperties>
</file>